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34D46" w14:textId="27B8D73E" w:rsidR="00307AF0" w:rsidRDefault="008C00D8" w:rsidP="008C00D8">
      <w:pPr>
        <w:pStyle w:val="MTitulo"/>
      </w:pPr>
      <w:bookmarkStart w:id="0" w:name="_Toc15464315"/>
      <w:r w:rsidRPr="00C915E0">
        <w:t>XII.- ATRIBUCIONES</w:t>
      </w:r>
      <w:bookmarkEnd w:id="0"/>
    </w:p>
    <w:p w14:paraId="2AD5A2FF" w14:textId="77777777" w:rsidR="00307AF0" w:rsidRPr="00DC7A2D" w:rsidRDefault="00307AF0" w:rsidP="00307AF0">
      <w:pPr>
        <w:contextualSpacing/>
        <w:jc w:val="center"/>
        <w:rPr>
          <w:rFonts w:cs="Arial"/>
          <w:b/>
          <w:bCs/>
          <w:sz w:val="24"/>
        </w:rPr>
      </w:pPr>
      <w:r w:rsidRPr="00DC7A2D">
        <w:rPr>
          <w:rFonts w:cs="Arial"/>
          <w:b/>
          <w:bCs/>
          <w:sz w:val="24"/>
        </w:rPr>
        <w:t xml:space="preserve">CAPÍTULO </w:t>
      </w:r>
      <w:r>
        <w:rPr>
          <w:rFonts w:cs="Arial"/>
          <w:b/>
          <w:bCs/>
          <w:sz w:val="24"/>
        </w:rPr>
        <w:t>V</w:t>
      </w:r>
      <w:r w:rsidRPr="00DC7A2D">
        <w:rPr>
          <w:rFonts w:cs="Arial"/>
          <w:b/>
          <w:bCs/>
          <w:sz w:val="24"/>
        </w:rPr>
        <w:t>II</w:t>
      </w:r>
    </w:p>
    <w:p w14:paraId="60DADF89" w14:textId="6AFA93DF" w:rsidR="00307AF0" w:rsidRPr="00DC7A2D" w:rsidRDefault="00307AF0" w:rsidP="00307AF0">
      <w:pPr>
        <w:contextualSpacing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Del Instituto </w:t>
      </w:r>
      <w:r w:rsidR="00C20E76">
        <w:rPr>
          <w:rFonts w:cs="Arial"/>
          <w:b/>
          <w:bCs/>
          <w:sz w:val="24"/>
        </w:rPr>
        <w:t xml:space="preserve">Municipal </w:t>
      </w:r>
      <w:r>
        <w:rPr>
          <w:rFonts w:cs="Arial"/>
          <w:b/>
          <w:bCs/>
          <w:sz w:val="24"/>
        </w:rPr>
        <w:t>de Energía, Agua e Integración de Tecnologías</w:t>
      </w:r>
    </w:p>
    <w:p w14:paraId="47BE6EE0" w14:textId="77777777" w:rsidR="00307AF0" w:rsidRPr="00E378C7" w:rsidRDefault="00307AF0" w:rsidP="00307AF0">
      <w:pPr>
        <w:contextualSpacing/>
        <w:jc w:val="center"/>
        <w:rPr>
          <w:rFonts w:cs="Arial"/>
          <w:b/>
          <w:bCs/>
          <w:sz w:val="24"/>
          <w:highlight w:val="yellow"/>
        </w:rPr>
      </w:pPr>
    </w:p>
    <w:p w14:paraId="6FB054A0" w14:textId="77777777" w:rsidR="00307AF0" w:rsidRPr="00DC7A2D" w:rsidRDefault="00307AF0" w:rsidP="00307AF0">
      <w:pPr>
        <w:contextualSpacing/>
        <w:rPr>
          <w:rFonts w:cs="Arial"/>
          <w:sz w:val="24"/>
        </w:rPr>
      </w:pPr>
      <w:r w:rsidRPr="00910FAE">
        <w:rPr>
          <w:rFonts w:cs="Arial"/>
          <w:b/>
          <w:sz w:val="24"/>
        </w:rPr>
        <w:t>ARTÍCULO 250</w:t>
      </w:r>
      <w:r w:rsidRPr="00DC7A2D">
        <w:rPr>
          <w:rFonts w:cs="Arial"/>
          <w:sz w:val="24"/>
        </w:rPr>
        <w:t xml:space="preserve">.- </w:t>
      </w:r>
      <w:r>
        <w:rPr>
          <w:rFonts w:cs="Arial"/>
          <w:sz w:val="24"/>
        </w:rPr>
        <w:t>Al Instituto Municipal de Energía, Agua e Integración de Tecnologías compete el ejercicio de las siguientes facultades y obligaciones:</w:t>
      </w:r>
    </w:p>
    <w:p w14:paraId="5AAB6261" w14:textId="77777777" w:rsidR="00307AF0" w:rsidRDefault="00307AF0" w:rsidP="00307AF0">
      <w:pPr>
        <w:contextualSpacing/>
        <w:rPr>
          <w:rFonts w:cs="Arial"/>
          <w:sz w:val="24"/>
          <w:highlight w:val="yellow"/>
        </w:rPr>
      </w:pPr>
    </w:p>
    <w:p w14:paraId="7BE9FE93" w14:textId="77777777" w:rsidR="00307AF0" w:rsidRPr="00DC7A2D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Establecer, conducir y coordinar la política energética del Municipio de Centro, así como supervisar su cumplimiento con prioridad en la seguridad, diversificación y eficiencia energética.</w:t>
      </w:r>
    </w:p>
    <w:p w14:paraId="5AD8375A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Establecer, conducir y coordinar la política de gestión integral del agua del Municipio de Centro, así como supervisar su cumplimiento con prioridad en sustentabilidad.</w:t>
      </w:r>
    </w:p>
    <w:p w14:paraId="33D04B8B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Coordinar, realizar y promover programas, proyectos, estudios e investigaciones sobre energía, gestión integral del agua y nuevas tecnologías.</w:t>
      </w:r>
    </w:p>
    <w:p w14:paraId="58EED0C9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Proponer medida pertinente para establecer provisiones, usos, reservas y destino del agua, a efecto de ejecutar acciones que permiten regular la conservación, mejoramiento y aprovechamiento de los recursos hídricos en beneficio de la población del Municipio de Centro.</w:t>
      </w:r>
    </w:p>
    <w:p w14:paraId="5CCC9F30" w14:textId="0A7A08AA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 xml:space="preserve">Desarrollar, en coordinación con la Dirección de Protección al Ambiente y Desarrollo </w:t>
      </w:r>
      <w:r w:rsidR="006C0804">
        <w:rPr>
          <w:rFonts w:cs="Arial"/>
          <w:sz w:val="24"/>
        </w:rPr>
        <w:t>S</w:t>
      </w:r>
      <w:r>
        <w:rPr>
          <w:rFonts w:cs="Arial"/>
          <w:sz w:val="24"/>
        </w:rPr>
        <w:t>ustentable, las competencias en aprovechamiento de los residuos sólidos para la generación de gas y energía eléctrica.</w:t>
      </w:r>
    </w:p>
    <w:p w14:paraId="3103CB0E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Recomendar y en su caso, aprovechar la adquisición de fuentes alternativas para la generación de energía eléctrica más barata en beneficio en la infraestructura municipal, estatal y de la población en general, enunciativa pero no limitativamente: hidrodinámica, solar, eólica y la generada por biogás y combustión de los residuos sólidos urbanos.</w:t>
      </w:r>
    </w:p>
    <w:p w14:paraId="7991B106" w14:textId="0B11D3BD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 xml:space="preserve">Integrar en cooperación con el </w:t>
      </w:r>
      <w:r w:rsidR="006C0804">
        <w:rPr>
          <w:rFonts w:cs="Arial"/>
          <w:sz w:val="24"/>
        </w:rPr>
        <w:t>Sistema de Agua y S</w:t>
      </w:r>
      <w:r>
        <w:rPr>
          <w:rFonts w:cs="Arial"/>
          <w:sz w:val="24"/>
        </w:rPr>
        <w:t>aneamiento nuevas tecnologías para la óptima operación de cárcamos, planta</w:t>
      </w:r>
      <w:r w:rsidR="0073777E">
        <w:rPr>
          <w:rFonts w:cs="Arial"/>
          <w:sz w:val="24"/>
        </w:rPr>
        <w:t>s</w:t>
      </w:r>
      <w:r>
        <w:rPr>
          <w:rFonts w:cs="Arial"/>
          <w:sz w:val="24"/>
        </w:rPr>
        <w:t xml:space="preserve"> potabilizadoras y planta de tratamiento de agua residual y la red de alumbrado público.</w:t>
      </w:r>
    </w:p>
    <w:p w14:paraId="65412452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Asesorar en el mejoramiento del diseño de los cárcamos y plantas de tratamiento de aguas residuales.</w:t>
      </w:r>
    </w:p>
    <w:p w14:paraId="0F1B426C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Validar los planes de mantenimiento predictivo, preventivo y correctivo de los procesos industriales de agua y energía.</w:t>
      </w:r>
    </w:p>
    <w:p w14:paraId="23CFDA8A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Promover la certificación de los procesos operativos y de mantenimiento en materia de agua y energía bajo los estándares internacionales.</w:t>
      </w:r>
    </w:p>
    <w:p w14:paraId="77FFA789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Promover la cultura del uso responsable, el ahorro de energía, agua y de la producción de fuentes renovables.</w:t>
      </w:r>
    </w:p>
    <w:p w14:paraId="25CB36F2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lastRenderedPageBreak/>
        <w:t>Realizar estudios y proyectos energéticos y de gestión integral del agua que sirvan de apoyo a los programas municipales.</w:t>
      </w:r>
    </w:p>
    <w:p w14:paraId="0007A547" w14:textId="69E30E7C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 xml:space="preserve">Promover la implementación de un sistema de control distribuido y/o avanzado de desarrollo de ingeniería de procesos mediante un </w:t>
      </w:r>
      <w:r w:rsidR="006C0804">
        <w:rPr>
          <w:rFonts w:cs="Arial"/>
          <w:sz w:val="24"/>
        </w:rPr>
        <w:t>Centro de Control y Monitoreo Municipal.</w:t>
      </w:r>
    </w:p>
    <w:p w14:paraId="405C5395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Establecer un plan y llevar a cabo la certificación en normas ISO la operación, el mantenimiento y en general la Administración del mantenimiento de Centro.</w:t>
      </w:r>
    </w:p>
    <w:p w14:paraId="30FF5D36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Establecer en colaboración con la Dirección de Administración y la Coordinación de Modernización e Innovación, programas económicos y de capacitación que sirvan de apoyos a los trabajadores de confianza y sindicalizados del Ayuntamiento de Centro para el fomento a la eficiencia energética, el uso de aprovechamiento de los recursos hídricos.</w:t>
      </w:r>
    </w:p>
    <w:p w14:paraId="4FA7BF2D" w14:textId="77777777" w:rsidR="00307AF0" w:rsidRPr="001A67FD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Gestionar recursos diversos con instituciones de crédito, oficiales o privadas nacionales y/o internacionales, para destinarlos a la investigación relacionada con la energía, el agua y la integración de tecnologías.</w:t>
      </w:r>
    </w:p>
    <w:p w14:paraId="715E0407" w14:textId="70B437B1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Promover convenios de colaboración con universidades, instituto de investigación superior</w:t>
      </w:r>
      <w:r w:rsidR="006C0804">
        <w:rPr>
          <w:rFonts w:cs="Arial"/>
          <w:sz w:val="24"/>
        </w:rPr>
        <w:t xml:space="preserve">, </w:t>
      </w:r>
      <w:r>
        <w:rPr>
          <w:rFonts w:cs="Arial"/>
          <w:sz w:val="24"/>
        </w:rPr>
        <w:t>para la integración de tecnologías en implementación y manejo de la energía y el agua.</w:t>
      </w:r>
    </w:p>
    <w:p w14:paraId="3ECD62D9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Participar en foros estatales, nacionales e internacionales y organizar foros municipales respecto de la materia, competencia del Instituto.</w:t>
      </w:r>
    </w:p>
    <w:p w14:paraId="685604A8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Celebrar convenios, contratos y acuerdos con dependencias y entidades federales, estales o municipales, así como con personas físicas o morales del sector social o privado, afín de llevar a cabo las acciones relacionadas con el objeto y atribuciones del Instituto.</w:t>
      </w:r>
    </w:p>
    <w:p w14:paraId="46FD9B77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Programar, diseñar y ejecutar el mantenimiento y ampliación de la red de alumbrado público.</w:t>
      </w:r>
    </w:p>
    <w:p w14:paraId="0A41F66E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 w:rsidRPr="00E500C7">
        <w:rPr>
          <w:rFonts w:cs="Arial"/>
          <w:sz w:val="24"/>
        </w:rPr>
        <w:t xml:space="preserve">Mantener actualizado el inventario de la red de Alumbrado </w:t>
      </w:r>
      <w:r>
        <w:rPr>
          <w:rFonts w:cs="Arial"/>
          <w:sz w:val="24"/>
        </w:rPr>
        <w:t>P</w:t>
      </w:r>
      <w:r w:rsidRPr="00E500C7">
        <w:rPr>
          <w:rFonts w:cs="Arial"/>
          <w:sz w:val="24"/>
        </w:rPr>
        <w:t xml:space="preserve">úblico y </w:t>
      </w:r>
      <w:r>
        <w:rPr>
          <w:rFonts w:cs="Arial"/>
          <w:sz w:val="24"/>
        </w:rPr>
        <w:t>verificar los consumos eléctricos y facturaciones.</w:t>
      </w:r>
    </w:p>
    <w:p w14:paraId="1F979768" w14:textId="77777777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Proponer y ejecutar en coordinación con la Comisión Federal de Electricidad y entidades que promuevan el ahorro de energía, acciones para reducir el consumo de energía del Gobierno Municipal.</w:t>
      </w:r>
    </w:p>
    <w:p w14:paraId="15982229" w14:textId="2D947DEE" w:rsidR="00307AF0" w:rsidRDefault="00307AF0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Promover la pro</w:t>
      </w:r>
      <w:r w:rsidR="00E53C94">
        <w:rPr>
          <w:rFonts w:cs="Arial"/>
          <w:sz w:val="24"/>
        </w:rPr>
        <w:t xml:space="preserve">gramación </w:t>
      </w:r>
      <w:r>
        <w:rPr>
          <w:rFonts w:cs="Arial"/>
          <w:sz w:val="24"/>
        </w:rPr>
        <w:t>y ejecución de nuevos proyectos de alumbrado p</w:t>
      </w:r>
      <w:r w:rsidR="00E53C94">
        <w:rPr>
          <w:rFonts w:cs="Arial"/>
          <w:sz w:val="24"/>
        </w:rPr>
        <w:t>úblico, conforme a las políticas diseñadas por el Instituto de Planeación y Desarrollo Urbano del Municipio de Centro</w:t>
      </w:r>
    </w:p>
    <w:p w14:paraId="1DC6ADFA" w14:textId="30DAD09A" w:rsidR="007C0C25" w:rsidRDefault="007C0C25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Rehabilitar y dar mantenimiento preventivo y correctivo a las instalaciones de Alumbrado Público Municipal.</w:t>
      </w:r>
    </w:p>
    <w:p w14:paraId="2AA830CA" w14:textId="77777777" w:rsidR="00FA3C05" w:rsidRDefault="007C0C25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>Coordinar y concertar acuerdos con las dependencias u organismos de los Gobiernos</w:t>
      </w:r>
      <w:r w:rsidR="00FA3C05">
        <w:rPr>
          <w:rFonts w:cs="Arial"/>
          <w:sz w:val="24"/>
        </w:rPr>
        <w:t xml:space="preserve"> estatal, federal, y </w:t>
      </w:r>
      <w:proofErr w:type="spellStart"/>
      <w:r w:rsidR="00FA3C05">
        <w:rPr>
          <w:rFonts w:cs="Arial"/>
          <w:sz w:val="24"/>
        </w:rPr>
        <w:t>e</w:t>
      </w:r>
      <w:proofErr w:type="spellEnd"/>
      <w:r w:rsidR="00FA3C05">
        <w:rPr>
          <w:rFonts w:cs="Arial"/>
          <w:sz w:val="24"/>
        </w:rPr>
        <w:t xml:space="preserve"> los sectores privado y social a fin de conjuntar esfuerzos para la prestación del servicio de Alumbrado Público,</w:t>
      </w:r>
    </w:p>
    <w:p w14:paraId="4DFCFBAE" w14:textId="77777777" w:rsidR="001F478B" w:rsidRDefault="001F478B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lastRenderedPageBreak/>
        <w:t>Atender la demanda ciudadana respecto a los servicios públicos de Alumbrado y complementarios y vigilar el uso adecuado de inmuebles y equipos destinados a la prestación de los servicios públicos que ofrece el Instituto.</w:t>
      </w:r>
    </w:p>
    <w:p w14:paraId="55817850" w14:textId="48CB17EC" w:rsidR="007C0C25" w:rsidRPr="00E500C7" w:rsidRDefault="001F478B" w:rsidP="00307AF0">
      <w:pPr>
        <w:pStyle w:val="Prrafodelista"/>
        <w:numPr>
          <w:ilvl w:val="0"/>
          <w:numId w:val="35"/>
        </w:numPr>
        <w:rPr>
          <w:rFonts w:cs="Arial"/>
          <w:sz w:val="24"/>
        </w:rPr>
      </w:pPr>
      <w:r>
        <w:rPr>
          <w:rFonts w:cs="Arial"/>
          <w:sz w:val="24"/>
        </w:rPr>
        <w:t xml:space="preserve">Elaborar y mantener actualizado el inventario general de bienes del Patrimonio del </w:t>
      </w:r>
      <w:r w:rsidR="00822608">
        <w:rPr>
          <w:rFonts w:cs="Arial"/>
          <w:sz w:val="24"/>
        </w:rPr>
        <w:t>Instituto</w:t>
      </w:r>
      <w:r>
        <w:rPr>
          <w:rFonts w:cs="Arial"/>
          <w:sz w:val="24"/>
        </w:rPr>
        <w:t>.</w:t>
      </w:r>
      <w:r w:rsidR="007C0C25">
        <w:rPr>
          <w:rFonts w:cs="Arial"/>
          <w:sz w:val="24"/>
        </w:rPr>
        <w:t xml:space="preserve"> </w:t>
      </w:r>
    </w:p>
    <w:p w14:paraId="4CC97F8E" w14:textId="77777777" w:rsidR="006C0804" w:rsidRDefault="006C0804" w:rsidP="00822608">
      <w:pPr>
        <w:contextualSpacing/>
        <w:jc w:val="center"/>
        <w:rPr>
          <w:rFonts w:cs="Arial"/>
          <w:b/>
          <w:sz w:val="24"/>
          <w:szCs w:val="28"/>
        </w:rPr>
      </w:pPr>
    </w:p>
    <w:p w14:paraId="692F46F8" w14:textId="77777777" w:rsidR="006C0804" w:rsidRDefault="006C0804" w:rsidP="00822608">
      <w:pPr>
        <w:contextualSpacing/>
        <w:jc w:val="center"/>
        <w:rPr>
          <w:rFonts w:cs="Arial"/>
          <w:b/>
          <w:sz w:val="24"/>
          <w:szCs w:val="28"/>
        </w:rPr>
      </w:pPr>
    </w:p>
    <w:p w14:paraId="4135D0A8" w14:textId="77777777" w:rsidR="00822608" w:rsidRDefault="00822608" w:rsidP="00822608">
      <w:pPr>
        <w:contextualSpacing/>
        <w:jc w:val="center"/>
        <w:rPr>
          <w:rFonts w:cs="Arial"/>
          <w:b/>
          <w:sz w:val="24"/>
          <w:szCs w:val="28"/>
        </w:rPr>
      </w:pPr>
      <w:r w:rsidRPr="00FF4506">
        <w:rPr>
          <w:rFonts w:cs="Arial"/>
          <w:b/>
          <w:sz w:val="24"/>
          <w:szCs w:val="28"/>
        </w:rPr>
        <w:t>Subo</w:t>
      </w:r>
      <w:r w:rsidRPr="008F0B45">
        <w:rPr>
          <w:rFonts w:cs="Arial"/>
          <w:b/>
          <w:sz w:val="24"/>
          <w:szCs w:val="28"/>
        </w:rPr>
        <w:t xml:space="preserve">rdinación </w:t>
      </w:r>
      <w:r>
        <w:rPr>
          <w:rFonts w:cs="Arial"/>
          <w:b/>
          <w:sz w:val="24"/>
          <w:szCs w:val="28"/>
        </w:rPr>
        <w:t>d</w:t>
      </w:r>
      <w:r w:rsidRPr="008F0B45">
        <w:rPr>
          <w:rFonts w:cs="Arial"/>
          <w:b/>
          <w:sz w:val="24"/>
          <w:szCs w:val="28"/>
        </w:rPr>
        <w:t xml:space="preserve">e </w:t>
      </w:r>
      <w:r>
        <w:rPr>
          <w:rFonts w:cs="Arial"/>
          <w:b/>
          <w:sz w:val="24"/>
          <w:szCs w:val="28"/>
        </w:rPr>
        <w:t xml:space="preserve">Energía y </w:t>
      </w:r>
      <w:r w:rsidRPr="008F0B45">
        <w:rPr>
          <w:rFonts w:cs="Arial"/>
          <w:b/>
          <w:sz w:val="24"/>
          <w:szCs w:val="28"/>
        </w:rPr>
        <w:t>Alumbrado Público</w:t>
      </w:r>
    </w:p>
    <w:p w14:paraId="63F15B02" w14:textId="00D30773" w:rsidR="00745579" w:rsidRPr="008F0B45" w:rsidRDefault="00745579" w:rsidP="00822608">
      <w:pPr>
        <w:contextualSpacing/>
        <w:jc w:val="center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Sección I</w:t>
      </w:r>
    </w:p>
    <w:p w14:paraId="48928C28" w14:textId="77777777" w:rsidR="00822608" w:rsidRDefault="00822608" w:rsidP="00822608">
      <w:pPr>
        <w:contextualSpacing/>
        <w:jc w:val="center"/>
        <w:rPr>
          <w:rFonts w:cs="Arial"/>
          <w:b/>
          <w:sz w:val="28"/>
          <w:szCs w:val="28"/>
        </w:rPr>
      </w:pPr>
    </w:p>
    <w:p w14:paraId="3917AD2E" w14:textId="77777777" w:rsidR="00822608" w:rsidRPr="00E74C61" w:rsidRDefault="00822608" w:rsidP="00822608">
      <w:pPr>
        <w:pStyle w:val="Default"/>
        <w:contextualSpacing/>
        <w:jc w:val="both"/>
      </w:pPr>
      <w:r w:rsidRPr="00822608">
        <w:rPr>
          <w:b/>
        </w:rPr>
        <w:t>ARTÍCULO 252.-</w:t>
      </w:r>
      <w:r w:rsidRPr="00290FEB">
        <w:t xml:space="preserve"> El </w:t>
      </w:r>
      <w:r>
        <w:t>Subc</w:t>
      </w:r>
      <w:r w:rsidRPr="00290FEB">
        <w:t>oordinador de</w:t>
      </w:r>
      <w:r>
        <w:t xml:space="preserve"> Energía y</w:t>
      </w:r>
      <w:r w:rsidRPr="00290FEB">
        <w:t xml:space="preserve"> Alumbrado Público tendrá las siguientes facultades y obligaciones: </w:t>
      </w:r>
      <w:r w:rsidRPr="00290FEB">
        <w:cr/>
      </w:r>
    </w:p>
    <w:p w14:paraId="5C5B7E99" w14:textId="77777777" w:rsidR="0082260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</w:pPr>
      <w:r w:rsidRPr="00E74C61">
        <w:t xml:space="preserve">Planear y organizar los programas sobre prestación de los servicios públicos a cargo de la </w:t>
      </w:r>
      <w:r>
        <w:t>Subo</w:t>
      </w:r>
      <w:r w:rsidRPr="00E74C61">
        <w:t xml:space="preserve">rdinación; </w:t>
      </w:r>
    </w:p>
    <w:p w14:paraId="3D1498F6" w14:textId="77777777" w:rsidR="0082260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</w:pPr>
      <w:r w:rsidRPr="00E74C61">
        <w:t>Programar y ejecutar el mantenimiento y ampliación de la red de alumbrado público;</w:t>
      </w:r>
    </w:p>
    <w:p w14:paraId="5A3CE5FD" w14:textId="77777777" w:rsidR="0082260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</w:pPr>
      <w:r w:rsidRPr="00E74C61">
        <w:t xml:space="preserve">Acordar con el Coordinador </w:t>
      </w:r>
      <w:r>
        <w:t>del instituto</w:t>
      </w:r>
      <w:r w:rsidRPr="00E74C61">
        <w:t xml:space="preserve"> los objetivos, políticas y lineamientos de los programas de trabajo a su cargo;</w:t>
      </w:r>
    </w:p>
    <w:p w14:paraId="6D5005D5" w14:textId="77777777" w:rsidR="0082260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</w:pPr>
      <w:r w:rsidRPr="00E74C61">
        <w:t>Mantener actualizado el inventario de la red de alumbrado público y verificar los consumos eléctricos y facturaciones;</w:t>
      </w:r>
    </w:p>
    <w:p w14:paraId="31FC9DF0" w14:textId="77777777" w:rsidR="0082260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</w:pPr>
      <w:r w:rsidRPr="00E74C61">
        <w:t>Proponer y ejecutar en coordinación con la Comisión Federal de Electricidad y entidades que promuevan el ahorro de energía, acciones para reducir el consumo de energía del gobierno municipal;</w:t>
      </w:r>
    </w:p>
    <w:p w14:paraId="4343C6D8" w14:textId="77777777" w:rsidR="0082260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</w:pPr>
      <w:r w:rsidRPr="00E74C61">
        <w:t>Promover la programación y ejecución de nuevos proyectos de alumbrado público, conforme a las políticas diseñadas por el instituto de planeación y desarrollo urbano del municipio de centro;</w:t>
      </w:r>
    </w:p>
    <w:p w14:paraId="1A303153" w14:textId="77777777" w:rsidR="0082260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</w:pPr>
      <w:r w:rsidRPr="00E74C61">
        <w:t>Rehabilitar y dar mantenimiento preventivo y correctivo a las instalaciones de alumbrado público municipal;</w:t>
      </w:r>
    </w:p>
    <w:p w14:paraId="45E1035C" w14:textId="77777777" w:rsidR="0082260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</w:pPr>
      <w:r w:rsidRPr="00E74C61">
        <w:t>Coordinar y concretar acuerdos con las dependencias u organismos de los gobiernos estatal, federal, y de los sectores privada y social, a fin de conjuntar esfuerzos para la prestación del servicio de alumbrado público;</w:t>
      </w:r>
    </w:p>
    <w:p w14:paraId="644AC1D4" w14:textId="77777777" w:rsidR="0082260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</w:pPr>
      <w:r w:rsidRPr="00E74C61">
        <w:t>Atender la demanda ciudadana respecto a los servicios públicos de alumbrado y complementarios;</w:t>
      </w:r>
      <w:r>
        <w:t xml:space="preserve"> y</w:t>
      </w:r>
    </w:p>
    <w:p w14:paraId="22FAC0F4" w14:textId="77777777" w:rsidR="00822608" w:rsidRDefault="00822608" w:rsidP="00822608">
      <w:pPr>
        <w:pStyle w:val="Default"/>
        <w:numPr>
          <w:ilvl w:val="0"/>
          <w:numId w:val="43"/>
        </w:numPr>
        <w:ind w:left="709" w:hanging="424"/>
        <w:contextualSpacing/>
        <w:jc w:val="both"/>
      </w:pPr>
      <w:r w:rsidRPr="00E74C61">
        <w:t>Vigilar el uso adecuado de inmuebles y equipos destinados a la prestac</w:t>
      </w:r>
      <w:r>
        <w:t>ión de los servicios públicos.</w:t>
      </w:r>
    </w:p>
    <w:p w14:paraId="08C90971" w14:textId="77777777" w:rsidR="00822608" w:rsidRDefault="00822608" w:rsidP="00822608">
      <w:pPr>
        <w:pStyle w:val="Default"/>
        <w:contextualSpacing/>
        <w:jc w:val="both"/>
      </w:pPr>
    </w:p>
    <w:p w14:paraId="237BDB64" w14:textId="77777777" w:rsidR="00822608" w:rsidRPr="00E74C61" w:rsidRDefault="00822608" w:rsidP="00822608">
      <w:pPr>
        <w:pStyle w:val="Default"/>
        <w:ind w:left="709"/>
        <w:contextualSpacing/>
        <w:jc w:val="both"/>
      </w:pPr>
    </w:p>
    <w:p w14:paraId="619C4CAA" w14:textId="77777777" w:rsidR="00822608" w:rsidRDefault="00822608" w:rsidP="00822608">
      <w:pPr>
        <w:autoSpaceDE w:val="0"/>
        <w:autoSpaceDN w:val="0"/>
        <w:adjustRightInd w:val="0"/>
        <w:contextualSpacing/>
        <w:rPr>
          <w:rFonts w:cs="Arial"/>
          <w:color w:val="000000"/>
          <w:sz w:val="24"/>
          <w:lang w:val="es-MX" w:eastAsia="es-MX"/>
        </w:rPr>
      </w:pPr>
      <w:r w:rsidRPr="00822608">
        <w:rPr>
          <w:rFonts w:cs="Arial"/>
          <w:b/>
          <w:bCs/>
          <w:color w:val="000000"/>
          <w:sz w:val="24"/>
          <w:lang w:val="es-MX" w:eastAsia="es-MX"/>
        </w:rPr>
        <w:t>Artículo 253.-</w:t>
      </w:r>
      <w:r w:rsidRPr="00BF07D5">
        <w:rPr>
          <w:rFonts w:cs="Arial"/>
          <w:bCs/>
          <w:color w:val="000000"/>
          <w:sz w:val="24"/>
          <w:lang w:val="es-MX" w:eastAsia="es-MX"/>
        </w:rPr>
        <w:t xml:space="preserve"> </w:t>
      </w:r>
      <w:r w:rsidRPr="00BF07D5">
        <w:rPr>
          <w:rFonts w:cs="Arial"/>
          <w:color w:val="000000"/>
          <w:sz w:val="24"/>
          <w:lang w:val="es-MX" w:eastAsia="es-MX"/>
        </w:rPr>
        <w:t xml:space="preserve">Para el ejercicio de sus funciones, el </w:t>
      </w:r>
      <w:r>
        <w:rPr>
          <w:rFonts w:cs="Arial"/>
          <w:color w:val="000000"/>
          <w:sz w:val="24"/>
          <w:lang w:val="es-MX" w:eastAsia="es-MX"/>
        </w:rPr>
        <w:t>Subc</w:t>
      </w:r>
      <w:r w:rsidRPr="00BF07D5">
        <w:rPr>
          <w:rFonts w:cs="Arial"/>
          <w:color w:val="000000"/>
          <w:sz w:val="24"/>
          <w:lang w:val="es-MX" w:eastAsia="es-MX"/>
        </w:rPr>
        <w:t xml:space="preserve">oordinador de </w:t>
      </w:r>
      <w:r>
        <w:rPr>
          <w:rFonts w:cs="Arial"/>
          <w:color w:val="000000"/>
          <w:sz w:val="24"/>
          <w:lang w:val="es-MX" w:eastAsia="es-MX"/>
        </w:rPr>
        <w:t xml:space="preserve">Energía y </w:t>
      </w:r>
      <w:r w:rsidRPr="00BF07D5">
        <w:rPr>
          <w:rFonts w:cs="Arial"/>
          <w:color w:val="000000"/>
          <w:sz w:val="24"/>
          <w:lang w:val="es-MX" w:eastAsia="es-MX"/>
        </w:rPr>
        <w:t xml:space="preserve">Alumbrado Público, contará con la siguiente estructura orgánica: </w:t>
      </w:r>
    </w:p>
    <w:p w14:paraId="66747863" w14:textId="731A92DE" w:rsidR="00822608" w:rsidRPr="00BF07D5" w:rsidRDefault="002E0647" w:rsidP="00822608">
      <w:pPr>
        <w:autoSpaceDE w:val="0"/>
        <w:autoSpaceDN w:val="0"/>
        <w:adjustRightInd w:val="0"/>
        <w:spacing w:after="17"/>
        <w:contextualSpacing/>
        <w:rPr>
          <w:rFonts w:cs="Arial"/>
          <w:color w:val="000000"/>
          <w:sz w:val="24"/>
          <w:lang w:val="es-MX" w:eastAsia="es-MX"/>
        </w:rPr>
      </w:pPr>
      <w:r>
        <w:rPr>
          <w:rFonts w:cs="Arial"/>
          <w:color w:val="000000"/>
          <w:sz w:val="24"/>
          <w:lang w:val="es-MX" w:eastAsia="es-MX"/>
        </w:rPr>
        <w:t xml:space="preserve">a) </w:t>
      </w:r>
      <w:r w:rsidR="00AE1BE8">
        <w:rPr>
          <w:rFonts w:cs="Arial"/>
          <w:color w:val="000000"/>
          <w:sz w:val="24"/>
          <w:lang w:val="es-MX" w:eastAsia="es-MX"/>
        </w:rPr>
        <w:t>Subordinación</w:t>
      </w:r>
      <w:r>
        <w:rPr>
          <w:rFonts w:cs="Arial"/>
          <w:color w:val="000000"/>
          <w:sz w:val="24"/>
          <w:lang w:val="es-MX" w:eastAsia="es-MX"/>
        </w:rPr>
        <w:t xml:space="preserve"> de Energía y Alumbrado Público</w:t>
      </w:r>
      <w:bookmarkStart w:id="1" w:name="_GoBack"/>
      <w:bookmarkEnd w:id="1"/>
    </w:p>
    <w:sectPr w:rsidR="00822608" w:rsidRPr="00BF07D5" w:rsidSect="00822608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D069A" w14:textId="77777777" w:rsidR="008C07DF" w:rsidRDefault="008C07DF">
      <w:r>
        <w:separator/>
      </w:r>
    </w:p>
  </w:endnote>
  <w:endnote w:type="continuationSeparator" w:id="0">
    <w:p w14:paraId="184FDCB8" w14:textId="77777777" w:rsidR="008C07DF" w:rsidRDefault="008C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5B7033BC" w:rsidR="008141E7" w:rsidRDefault="008141E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63A2E">
      <w:rPr>
        <w:noProof/>
      </w:rPr>
      <w:t>1</w:t>
    </w:r>
    <w:r>
      <w:fldChar w:fldCharType="end"/>
    </w:r>
  </w:p>
  <w:p w14:paraId="40BD31CB" w14:textId="77777777" w:rsidR="008141E7" w:rsidRPr="00954A22" w:rsidRDefault="008141E7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4A24079" wp14:editId="26AD2AA6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9A333" w14:textId="77777777" w:rsidR="008C07DF" w:rsidRDefault="008C07DF">
      <w:r>
        <w:separator/>
      </w:r>
    </w:p>
  </w:footnote>
  <w:footnote w:type="continuationSeparator" w:id="0">
    <w:p w14:paraId="77055D1F" w14:textId="77777777" w:rsidR="008C07DF" w:rsidRDefault="008C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43287C2" w:rsidR="008141E7" w:rsidRDefault="008C07DF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40.25pt;margin-top:-11.95pt;width:361.05pt;height:56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419E5164" w14:textId="08754D27" w:rsidR="008141E7" w:rsidRPr="00A631F5" w:rsidRDefault="008141E7" w:rsidP="00C46165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46F449E2" w14:textId="77777777" w:rsidR="008141E7" w:rsidRDefault="008141E7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INTITUTO MUNICIPAL DE ENERGIA, AGUA E INTEGRACION DE </w:t>
                </w:r>
              </w:p>
              <w:p w14:paraId="1B8520E2" w14:textId="67446C1C" w:rsidR="008141E7" w:rsidRPr="00A631F5" w:rsidRDefault="008141E7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TECNOLOGIAS</w:t>
                </w:r>
              </w:p>
            </w:txbxContent>
          </v:textbox>
        </v:shape>
      </w:pict>
    </w:r>
    <w:r w:rsidR="008141E7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DC1A633" wp14:editId="785ACAEA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1E7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565FDF57" wp14:editId="4E2772D6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8141E7" w:rsidRDefault="008141E7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03567402">
          <wp:extent cx="520700" cy="826008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8141E7" w:rsidRDefault="008141E7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2BF"/>
    <w:multiLevelType w:val="hybridMultilevel"/>
    <w:tmpl w:val="E2C2E9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2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5E4BA2"/>
    <w:multiLevelType w:val="hybridMultilevel"/>
    <w:tmpl w:val="38880742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562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7B04D2"/>
    <w:multiLevelType w:val="hybridMultilevel"/>
    <w:tmpl w:val="8A8C83C4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1AA"/>
    <w:multiLevelType w:val="multilevel"/>
    <w:tmpl w:val="0E7E6B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C87B0C"/>
    <w:multiLevelType w:val="hybridMultilevel"/>
    <w:tmpl w:val="BF603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C3043"/>
    <w:multiLevelType w:val="hybridMultilevel"/>
    <w:tmpl w:val="0FF0D0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51202"/>
    <w:multiLevelType w:val="hybridMultilevel"/>
    <w:tmpl w:val="043601D8"/>
    <w:lvl w:ilvl="0" w:tplc="455EAD2C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058" w:hanging="360"/>
      </w:pPr>
    </w:lvl>
    <w:lvl w:ilvl="2" w:tplc="080A001B" w:tentative="1">
      <w:start w:val="1"/>
      <w:numFmt w:val="lowerRoman"/>
      <w:lvlText w:val="%3."/>
      <w:lvlJc w:val="right"/>
      <w:pPr>
        <w:ind w:left="4778" w:hanging="180"/>
      </w:pPr>
    </w:lvl>
    <w:lvl w:ilvl="3" w:tplc="080A000F" w:tentative="1">
      <w:start w:val="1"/>
      <w:numFmt w:val="decimal"/>
      <w:lvlText w:val="%4."/>
      <w:lvlJc w:val="left"/>
      <w:pPr>
        <w:ind w:left="5498" w:hanging="360"/>
      </w:pPr>
    </w:lvl>
    <w:lvl w:ilvl="4" w:tplc="080A0019" w:tentative="1">
      <w:start w:val="1"/>
      <w:numFmt w:val="lowerLetter"/>
      <w:lvlText w:val="%5."/>
      <w:lvlJc w:val="left"/>
      <w:pPr>
        <w:ind w:left="6218" w:hanging="360"/>
      </w:pPr>
    </w:lvl>
    <w:lvl w:ilvl="5" w:tplc="080A001B" w:tentative="1">
      <w:start w:val="1"/>
      <w:numFmt w:val="lowerRoman"/>
      <w:lvlText w:val="%6."/>
      <w:lvlJc w:val="right"/>
      <w:pPr>
        <w:ind w:left="6938" w:hanging="180"/>
      </w:pPr>
    </w:lvl>
    <w:lvl w:ilvl="6" w:tplc="080A000F" w:tentative="1">
      <w:start w:val="1"/>
      <w:numFmt w:val="decimal"/>
      <w:lvlText w:val="%7."/>
      <w:lvlJc w:val="left"/>
      <w:pPr>
        <w:ind w:left="7658" w:hanging="360"/>
      </w:pPr>
    </w:lvl>
    <w:lvl w:ilvl="7" w:tplc="080A0019" w:tentative="1">
      <w:start w:val="1"/>
      <w:numFmt w:val="lowerLetter"/>
      <w:lvlText w:val="%8."/>
      <w:lvlJc w:val="left"/>
      <w:pPr>
        <w:ind w:left="8378" w:hanging="360"/>
      </w:pPr>
    </w:lvl>
    <w:lvl w:ilvl="8" w:tplc="0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C64E1"/>
    <w:multiLevelType w:val="hybridMultilevel"/>
    <w:tmpl w:val="AF2803C6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26986030"/>
    <w:multiLevelType w:val="hybridMultilevel"/>
    <w:tmpl w:val="48763166"/>
    <w:lvl w:ilvl="0" w:tplc="042C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A4B3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1652E2"/>
    <w:multiLevelType w:val="hybridMultilevel"/>
    <w:tmpl w:val="F94C98D6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37D1F"/>
    <w:multiLevelType w:val="hybridMultilevel"/>
    <w:tmpl w:val="3102738E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052CC6"/>
    <w:multiLevelType w:val="hybridMultilevel"/>
    <w:tmpl w:val="CABE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143DD"/>
    <w:multiLevelType w:val="multilevel"/>
    <w:tmpl w:val="912257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E2F1A"/>
    <w:multiLevelType w:val="hybridMultilevel"/>
    <w:tmpl w:val="A5D8C0AC"/>
    <w:lvl w:ilvl="0" w:tplc="73CCE0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2B83EB2"/>
    <w:multiLevelType w:val="hybridMultilevel"/>
    <w:tmpl w:val="17E89D6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61127"/>
    <w:multiLevelType w:val="hybridMultilevel"/>
    <w:tmpl w:val="FF90DB8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151627"/>
    <w:multiLevelType w:val="hybridMultilevel"/>
    <w:tmpl w:val="81621BF8"/>
    <w:lvl w:ilvl="0" w:tplc="D5DC1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D3D42"/>
    <w:multiLevelType w:val="hybridMultilevel"/>
    <w:tmpl w:val="923454D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5B131A9"/>
    <w:multiLevelType w:val="hybridMultilevel"/>
    <w:tmpl w:val="BAF84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72A14"/>
    <w:multiLevelType w:val="hybridMultilevel"/>
    <w:tmpl w:val="FB7C6A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A5B99"/>
    <w:multiLevelType w:val="hybridMultilevel"/>
    <w:tmpl w:val="9F82C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7815E7"/>
    <w:multiLevelType w:val="hybridMultilevel"/>
    <w:tmpl w:val="EB6C0F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559E3"/>
    <w:multiLevelType w:val="hybridMultilevel"/>
    <w:tmpl w:val="5F501B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B81106"/>
    <w:multiLevelType w:val="hybridMultilevel"/>
    <w:tmpl w:val="7F64A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9"/>
  </w:num>
  <w:num w:numId="4">
    <w:abstractNumId w:val="30"/>
  </w:num>
  <w:num w:numId="5">
    <w:abstractNumId w:val="19"/>
  </w:num>
  <w:num w:numId="6">
    <w:abstractNumId w:val="13"/>
  </w:num>
  <w:num w:numId="7">
    <w:abstractNumId w:val="21"/>
  </w:num>
  <w:num w:numId="8">
    <w:abstractNumId w:val="33"/>
  </w:num>
  <w:num w:numId="9">
    <w:abstractNumId w:val="10"/>
  </w:num>
  <w:num w:numId="10">
    <w:abstractNumId w:val="17"/>
  </w:num>
  <w:num w:numId="11">
    <w:abstractNumId w:val="23"/>
  </w:num>
  <w:num w:numId="12">
    <w:abstractNumId w:val="14"/>
  </w:num>
  <w:num w:numId="13">
    <w:abstractNumId w:val="35"/>
  </w:num>
  <w:num w:numId="14">
    <w:abstractNumId w:val="9"/>
  </w:num>
  <w:num w:numId="15">
    <w:abstractNumId w:val="2"/>
  </w:num>
  <w:num w:numId="16">
    <w:abstractNumId w:val="20"/>
  </w:num>
  <w:num w:numId="17">
    <w:abstractNumId w:val="28"/>
  </w:num>
  <w:num w:numId="18">
    <w:abstractNumId w:val="41"/>
  </w:num>
  <w:num w:numId="19">
    <w:abstractNumId w:val="18"/>
  </w:num>
  <w:num w:numId="20">
    <w:abstractNumId w:val="1"/>
  </w:num>
  <w:num w:numId="21">
    <w:abstractNumId w:val="24"/>
  </w:num>
  <w:num w:numId="22">
    <w:abstractNumId w:val="15"/>
  </w:num>
  <w:num w:numId="23">
    <w:abstractNumId w:val="3"/>
  </w:num>
  <w:num w:numId="24">
    <w:abstractNumId w:val="12"/>
  </w:num>
  <w:num w:numId="25">
    <w:abstractNumId w:val="34"/>
  </w:num>
  <w:num w:numId="26">
    <w:abstractNumId w:val="38"/>
  </w:num>
  <w:num w:numId="27">
    <w:abstractNumId w:val="22"/>
  </w:num>
  <w:num w:numId="28">
    <w:abstractNumId w:val="0"/>
  </w:num>
  <w:num w:numId="29">
    <w:abstractNumId w:val="40"/>
  </w:num>
  <w:num w:numId="30">
    <w:abstractNumId w:val="36"/>
  </w:num>
  <w:num w:numId="31">
    <w:abstractNumId w:val="26"/>
  </w:num>
  <w:num w:numId="32">
    <w:abstractNumId w:val="8"/>
  </w:num>
  <w:num w:numId="33">
    <w:abstractNumId w:val="31"/>
  </w:num>
  <w:num w:numId="34">
    <w:abstractNumId w:val="6"/>
  </w:num>
  <w:num w:numId="35">
    <w:abstractNumId w:val="29"/>
  </w:num>
  <w:num w:numId="36">
    <w:abstractNumId w:val="42"/>
  </w:num>
  <w:num w:numId="37">
    <w:abstractNumId w:val="4"/>
  </w:num>
  <w:num w:numId="38">
    <w:abstractNumId w:val="11"/>
  </w:num>
  <w:num w:numId="39">
    <w:abstractNumId w:val="37"/>
  </w:num>
  <w:num w:numId="40">
    <w:abstractNumId w:val="7"/>
  </w:num>
  <w:num w:numId="41">
    <w:abstractNumId w:val="32"/>
  </w:num>
  <w:num w:numId="42">
    <w:abstractNumId w:val="16"/>
  </w:num>
  <w:num w:numId="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593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1B23"/>
    <w:rsid w:val="00031DC3"/>
    <w:rsid w:val="000320E3"/>
    <w:rsid w:val="00032F49"/>
    <w:rsid w:val="000334DD"/>
    <w:rsid w:val="00036529"/>
    <w:rsid w:val="00040B2E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2D7D"/>
    <w:rsid w:val="000631F0"/>
    <w:rsid w:val="00063305"/>
    <w:rsid w:val="00064B63"/>
    <w:rsid w:val="000663B5"/>
    <w:rsid w:val="00066FAA"/>
    <w:rsid w:val="00067086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97E4E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03B4"/>
    <w:rsid w:val="000B187E"/>
    <w:rsid w:val="000B260A"/>
    <w:rsid w:val="000B2CF1"/>
    <w:rsid w:val="000B2E16"/>
    <w:rsid w:val="000B42D0"/>
    <w:rsid w:val="000B47FB"/>
    <w:rsid w:val="000B59D0"/>
    <w:rsid w:val="000B5A97"/>
    <w:rsid w:val="000B61B0"/>
    <w:rsid w:val="000B630E"/>
    <w:rsid w:val="000B69F9"/>
    <w:rsid w:val="000B7BB4"/>
    <w:rsid w:val="000C0065"/>
    <w:rsid w:val="000C1044"/>
    <w:rsid w:val="000C1AB0"/>
    <w:rsid w:val="000C1D49"/>
    <w:rsid w:val="000C203C"/>
    <w:rsid w:val="000C3647"/>
    <w:rsid w:val="000C397B"/>
    <w:rsid w:val="000C3BC1"/>
    <w:rsid w:val="000C4620"/>
    <w:rsid w:val="000C5A8C"/>
    <w:rsid w:val="000C5B26"/>
    <w:rsid w:val="000D0D70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0F6F41"/>
    <w:rsid w:val="000F7C42"/>
    <w:rsid w:val="0010086C"/>
    <w:rsid w:val="00100FA5"/>
    <w:rsid w:val="00104705"/>
    <w:rsid w:val="00105FE4"/>
    <w:rsid w:val="00106090"/>
    <w:rsid w:val="00106390"/>
    <w:rsid w:val="00107073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5F9A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197"/>
    <w:rsid w:val="001526EB"/>
    <w:rsid w:val="00153484"/>
    <w:rsid w:val="00155E74"/>
    <w:rsid w:val="001607F3"/>
    <w:rsid w:val="00161426"/>
    <w:rsid w:val="00161642"/>
    <w:rsid w:val="001620E0"/>
    <w:rsid w:val="00164588"/>
    <w:rsid w:val="00165C02"/>
    <w:rsid w:val="00166945"/>
    <w:rsid w:val="0017339C"/>
    <w:rsid w:val="00173D08"/>
    <w:rsid w:val="0017522F"/>
    <w:rsid w:val="001755D4"/>
    <w:rsid w:val="001756A4"/>
    <w:rsid w:val="00180DC4"/>
    <w:rsid w:val="001833FF"/>
    <w:rsid w:val="00183BF5"/>
    <w:rsid w:val="00184845"/>
    <w:rsid w:val="00185757"/>
    <w:rsid w:val="0018586F"/>
    <w:rsid w:val="00191F7D"/>
    <w:rsid w:val="00192C2F"/>
    <w:rsid w:val="00193651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4ED"/>
    <w:rsid w:val="001D35A3"/>
    <w:rsid w:val="001D3FE2"/>
    <w:rsid w:val="001D4113"/>
    <w:rsid w:val="001D5693"/>
    <w:rsid w:val="001D6588"/>
    <w:rsid w:val="001D767F"/>
    <w:rsid w:val="001D793A"/>
    <w:rsid w:val="001E0E7E"/>
    <w:rsid w:val="001E2D5A"/>
    <w:rsid w:val="001E41C7"/>
    <w:rsid w:val="001F272E"/>
    <w:rsid w:val="001F37E7"/>
    <w:rsid w:val="001F43A6"/>
    <w:rsid w:val="001F478B"/>
    <w:rsid w:val="001F5CE4"/>
    <w:rsid w:val="00200003"/>
    <w:rsid w:val="00202BE6"/>
    <w:rsid w:val="00203B07"/>
    <w:rsid w:val="00203F18"/>
    <w:rsid w:val="002046C0"/>
    <w:rsid w:val="002046D6"/>
    <w:rsid w:val="002053F5"/>
    <w:rsid w:val="00207005"/>
    <w:rsid w:val="00207615"/>
    <w:rsid w:val="00210DD6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26CC5"/>
    <w:rsid w:val="002306AC"/>
    <w:rsid w:val="00232438"/>
    <w:rsid w:val="00233BA6"/>
    <w:rsid w:val="002351BC"/>
    <w:rsid w:val="00235F72"/>
    <w:rsid w:val="002372C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5666F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22D7"/>
    <w:rsid w:val="002842DA"/>
    <w:rsid w:val="00284E16"/>
    <w:rsid w:val="002858D6"/>
    <w:rsid w:val="00285E72"/>
    <w:rsid w:val="0028607B"/>
    <w:rsid w:val="00286749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05DA"/>
    <w:rsid w:val="002A10ED"/>
    <w:rsid w:val="002A1E93"/>
    <w:rsid w:val="002A370D"/>
    <w:rsid w:val="002A4080"/>
    <w:rsid w:val="002A5C2A"/>
    <w:rsid w:val="002A658F"/>
    <w:rsid w:val="002B0565"/>
    <w:rsid w:val="002B0900"/>
    <w:rsid w:val="002B27D8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0264"/>
    <w:rsid w:val="002D1461"/>
    <w:rsid w:val="002D1BFE"/>
    <w:rsid w:val="002D1DDD"/>
    <w:rsid w:val="002D1E97"/>
    <w:rsid w:val="002D3E7C"/>
    <w:rsid w:val="002E0554"/>
    <w:rsid w:val="002E0647"/>
    <w:rsid w:val="002E15AD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247"/>
    <w:rsid w:val="00300C46"/>
    <w:rsid w:val="00301572"/>
    <w:rsid w:val="003051DD"/>
    <w:rsid w:val="0030526D"/>
    <w:rsid w:val="0030637D"/>
    <w:rsid w:val="00307AF0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68C4"/>
    <w:rsid w:val="00317239"/>
    <w:rsid w:val="00317960"/>
    <w:rsid w:val="00317B28"/>
    <w:rsid w:val="00317EF7"/>
    <w:rsid w:val="003218CD"/>
    <w:rsid w:val="00322DD2"/>
    <w:rsid w:val="00327179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C98"/>
    <w:rsid w:val="00347FEC"/>
    <w:rsid w:val="00350140"/>
    <w:rsid w:val="00352140"/>
    <w:rsid w:val="00353C04"/>
    <w:rsid w:val="00354728"/>
    <w:rsid w:val="00355360"/>
    <w:rsid w:val="0035636A"/>
    <w:rsid w:val="003575AB"/>
    <w:rsid w:val="0036073C"/>
    <w:rsid w:val="003613AB"/>
    <w:rsid w:val="00361CC5"/>
    <w:rsid w:val="00362D51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3D43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894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0093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B7C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960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2EC"/>
    <w:rsid w:val="0041386F"/>
    <w:rsid w:val="004151C6"/>
    <w:rsid w:val="004178F0"/>
    <w:rsid w:val="00421610"/>
    <w:rsid w:val="00421938"/>
    <w:rsid w:val="0042201D"/>
    <w:rsid w:val="00422135"/>
    <w:rsid w:val="00422D7F"/>
    <w:rsid w:val="004238EC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347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D93"/>
    <w:rsid w:val="00462F2D"/>
    <w:rsid w:val="004651BB"/>
    <w:rsid w:val="00465A56"/>
    <w:rsid w:val="00465D1B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2D0"/>
    <w:rsid w:val="0049086B"/>
    <w:rsid w:val="00492E39"/>
    <w:rsid w:val="00495249"/>
    <w:rsid w:val="0049713E"/>
    <w:rsid w:val="004A3FD2"/>
    <w:rsid w:val="004A46E4"/>
    <w:rsid w:val="004A58C5"/>
    <w:rsid w:val="004A5F13"/>
    <w:rsid w:val="004B0FBA"/>
    <w:rsid w:val="004B2897"/>
    <w:rsid w:val="004B36BE"/>
    <w:rsid w:val="004B74E5"/>
    <w:rsid w:val="004B7EAB"/>
    <w:rsid w:val="004C09A7"/>
    <w:rsid w:val="004C45A7"/>
    <w:rsid w:val="004C5B89"/>
    <w:rsid w:val="004C5EEA"/>
    <w:rsid w:val="004C6B69"/>
    <w:rsid w:val="004C7078"/>
    <w:rsid w:val="004C7276"/>
    <w:rsid w:val="004D062A"/>
    <w:rsid w:val="004D17E2"/>
    <w:rsid w:val="004D25D7"/>
    <w:rsid w:val="004D28B5"/>
    <w:rsid w:val="004D3126"/>
    <w:rsid w:val="004D34DD"/>
    <w:rsid w:val="004D54CB"/>
    <w:rsid w:val="004D58D0"/>
    <w:rsid w:val="004D5D73"/>
    <w:rsid w:val="004D5FD5"/>
    <w:rsid w:val="004D6383"/>
    <w:rsid w:val="004E04AB"/>
    <w:rsid w:val="004E0CE7"/>
    <w:rsid w:val="004E1BD9"/>
    <w:rsid w:val="004E2858"/>
    <w:rsid w:val="004E30F3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BF9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643"/>
    <w:rsid w:val="00512997"/>
    <w:rsid w:val="00513387"/>
    <w:rsid w:val="00513878"/>
    <w:rsid w:val="00513FA0"/>
    <w:rsid w:val="0051441D"/>
    <w:rsid w:val="00515BF7"/>
    <w:rsid w:val="00515D26"/>
    <w:rsid w:val="00516919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942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A66"/>
    <w:rsid w:val="00554B18"/>
    <w:rsid w:val="00555C3E"/>
    <w:rsid w:val="0055640C"/>
    <w:rsid w:val="00557620"/>
    <w:rsid w:val="00557F91"/>
    <w:rsid w:val="0056039C"/>
    <w:rsid w:val="00563A7F"/>
    <w:rsid w:val="00563B48"/>
    <w:rsid w:val="00563C3C"/>
    <w:rsid w:val="00564B7B"/>
    <w:rsid w:val="00564CDF"/>
    <w:rsid w:val="00565EDF"/>
    <w:rsid w:val="00566C32"/>
    <w:rsid w:val="005670C6"/>
    <w:rsid w:val="00570712"/>
    <w:rsid w:val="00571D9C"/>
    <w:rsid w:val="00574183"/>
    <w:rsid w:val="00574231"/>
    <w:rsid w:val="005745B2"/>
    <w:rsid w:val="00574DBD"/>
    <w:rsid w:val="00574DE5"/>
    <w:rsid w:val="00575293"/>
    <w:rsid w:val="00575B5C"/>
    <w:rsid w:val="00575FCD"/>
    <w:rsid w:val="0058095A"/>
    <w:rsid w:val="0058147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469"/>
    <w:rsid w:val="00593E93"/>
    <w:rsid w:val="005946A1"/>
    <w:rsid w:val="00594A0D"/>
    <w:rsid w:val="005953B1"/>
    <w:rsid w:val="005957D7"/>
    <w:rsid w:val="005962B9"/>
    <w:rsid w:val="00596DE5"/>
    <w:rsid w:val="005A05AC"/>
    <w:rsid w:val="005A18A4"/>
    <w:rsid w:val="005A18E3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4062"/>
    <w:rsid w:val="005C57AB"/>
    <w:rsid w:val="005C6448"/>
    <w:rsid w:val="005D49CC"/>
    <w:rsid w:val="005D58A3"/>
    <w:rsid w:val="005E03DD"/>
    <w:rsid w:val="005E159A"/>
    <w:rsid w:val="005E1B65"/>
    <w:rsid w:val="005E1D3D"/>
    <w:rsid w:val="005E202D"/>
    <w:rsid w:val="005E3276"/>
    <w:rsid w:val="005E49D6"/>
    <w:rsid w:val="005E6591"/>
    <w:rsid w:val="005E66E1"/>
    <w:rsid w:val="005E79B9"/>
    <w:rsid w:val="005F0030"/>
    <w:rsid w:val="005F07FC"/>
    <w:rsid w:val="005F1A34"/>
    <w:rsid w:val="005F1B45"/>
    <w:rsid w:val="005F1F47"/>
    <w:rsid w:val="005F2922"/>
    <w:rsid w:val="005F33D7"/>
    <w:rsid w:val="005F565B"/>
    <w:rsid w:val="006016E2"/>
    <w:rsid w:val="00601B84"/>
    <w:rsid w:val="00601E55"/>
    <w:rsid w:val="00603151"/>
    <w:rsid w:val="00604A44"/>
    <w:rsid w:val="00605EF5"/>
    <w:rsid w:val="00607649"/>
    <w:rsid w:val="00610A5C"/>
    <w:rsid w:val="00611740"/>
    <w:rsid w:val="006135B0"/>
    <w:rsid w:val="006140D5"/>
    <w:rsid w:val="00614542"/>
    <w:rsid w:val="00617E83"/>
    <w:rsid w:val="0062019C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3BFB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82C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0804"/>
    <w:rsid w:val="006C1050"/>
    <w:rsid w:val="006C173C"/>
    <w:rsid w:val="006C1A15"/>
    <w:rsid w:val="006C1A8C"/>
    <w:rsid w:val="006C2D13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54B1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100"/>
    <w:rsid w:val="006E6F3C"/>
    <w:rsid w:val="006F0EED"/>
    <w:rsid w:val="006F2EDA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933"/>
    <w:rsid w:val="00711F78"/>
    <w:rsid w:val="00713728"/>
    <w:rsid w:val="007143BC"/>
    <w:rsid w:val="00714B15"/>
    <w:rsid w:val="00721AC3"/>
    <w:rsid w:val="00721C6A"/>
    <w:rsid w:val="0072562A"/>
    <w:rsid w:val="00725E9C"/>
    <w:rsid w:val="0072633D"/>
    <w:rsid w:val="00727606"/>
    <w:rsid w:val="00730D69"/>
    <w:rsid w:val="00733997"/>
    <w:rsid w:val="00733DEB"/>
    <w:rsid w:val="00734FE6"/>
    <w:rsid w:val="0073556A"/>
    <w:rsid w:val="0073777E"/>
    <w:rsid w:val="0074005D"/>
    <w:rsid w:val="00741336"/>
    <w:rsid w:val="00742660"/>
    <w:rsid w:val="00744A63"/>
    <w:rsid w:val="00745579"/>
    <w:rsid w:val="0074583A"/>
    <w:rsid w:val="00747684"/>
    <w:rsid w:val="00747AFF"/>
    <w:rsid w:val="007506D1"/>
    <w:rsid w:val="007518D8"/>
    <w:rsid w:val="00753159"/>
    <w:rsid w:val="00754A9D"/>
    <w:rsid w:val="00755339"/>
    <w:rsid w:val="007558FD"/>
    <w:rsid w:val="00756B25"/>
    <w:rsid w:val="00757CFC"/>
    <w:rsid w:val="00757E6E"/>
    <w:rsid w:val="00761DF9"/>
    <w:rsid w:val="007623FB"/>
    <w:rsid w:val="00762947"/>
    <w:rsid w:val="007632BD"/>
    <w:rsid w:val="00765245"/>
    <w:rsid w:val="007664C6"/>
    <w:rsid w:val="007677F8"/>
    <w:rsid w:val="0077067D"/>
    <w:rsid w:val="00771608"/>
    <w:rsid w:val="00771DB9"/>
    <w:rsid w:val="00771E46"/>
    <w:rsid w:val="00773BB6"/>
    <w:rsid w:val="00773ECD"/>
    <w:rsid w:val="00775466"/>
    <w:rsid w:val="00775EF5"/>
    <w:rsid w:val="00776994"/>
    <w:rsid w:val="007772C5"/>
    <w:rsid w:val="007777F9"/>
    <w:rsid w:val="0078213F"/>
    <w:rsid w:val="007832BA"/>
    <w:rsid w:val="0078488A"/>
    <w:rsid w:val="00785A26"/>
    <w:rsid w:val="00786783"/>
    <w:rsid w:val="00786ABE"/>
    <w:rsid w:val="0078767F"/>
    <w:rsid w:val="00790D5B"/>
    <w:rsid w:val="00792A3B"/>
    <w:rsid w:val="007934BB"/>
    <w:rsid w:val="00794AFE"/>
    <w:rsid w:val="007954D5"/>
    <w:rsid w:val="007A1073"/>
    <w:rsid w:val="007A15B7"/>
    <w:rsid w:val="007A2C19"/>
    <w:rsid w:val="007A336B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522"/>
    <w:rsid w:val="007B7AAC"/>
    <w:rsid w:val="007C07BB"/>
    <w:rsid w:val="007C0C25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968"/>
    <w:rsid w:val="00804AB5"/>
    <w:rsid w:val="0080509B"/>
    <w:rsid w:val="00810275"/>
    <w:rsid w:val="008102D1"/>
    <w:rsid w:val="008105E6"/>
    <w:rsid w:val="00811F71"/>
    <w:rsid w:val="008124B4"/>
    <w:rsid w:val="00812EF2"/>
    <w:rsid w:val="0081338C"/>
    <w:rsid w:val="00814006"/>
    <w:rsid w:val="008141E7"/>
    <w:rsid w:val="008146CA"/>
    <w:rsid w:val="008148CF"/>
    <w:rsid w:val="0082096D"/>
    <w:rsid w:val="00820EE7"/>
    <w:rsid w:val="00821142"/>
    <w:rsid w:val="00821E1D"/>
    <w:rsid w:val="00822608"/>
    <w:rsid w:val="00823C3B"/>
    <w:rsid w:val="00823F84"/>
    <w:rsid w:val="0082407F"/>
    <w:rsid w:val="008246D4"/>
    <w:rsid w:val="00825A9E"/>
    <w:rsid w:val="00826AEF"/>
    <w:rsid w:val="00826C8F"/>
    <w:rsid w:val="0082731C"/>
    <w:rsid w:val="008330F8"/>
    <w:rsid w:val="008332F9"/>
    <w:rsid w:val="00834758"/>
    <w:rsid w:val="00835195"/>
    <w:rsid w:val="008360BC"/>
    <w:rsid w:val="00836C01"/>
    <w:rsid w:val="0083782A"/>
    <w:rsid w:val="00837EA5"/>
    <w:rsid w:val="008403A8"/>
    <w:rsid w:val="00840CA2"/>
    <w:rsid w:val="00840DA1"/>
    <w:rsid w:val="00841A9D"/>
    <w:rsid w:val="00842079"/>
    <w:rsid w:val="008422CE"/>
    <w:rsid w:val="00843445"/>
    <w:rsid w:val="0084435E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4F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2D02"/>
    <w:rsid w:val="008A44D3"/>
    <w:rsid w:val="008A6A93"/>
    <w:rsid w:val="008A6B1A"/>
    <w:rsid w:val="008A70DF"/>
    <w:rsid w:val="008A7572"/>
    <w:rsid w:val="008B027C"/>
    <w:rsid w:val="008B425D"/>
    <w:rsid w:val="008B43BF"/>
    <w:rsid w:val="008B5038"/>
    <w:rsid w:val="008B54C5"/>
    <w:rsid w:val="008B6282"/>
    <w:rsid w:val="008B7DB1"/>
    <w:rsid w:val="008B7DBD"/>
    <w:rsid w:val="008C00D8"/>
    <w:rsid w:val="008C07DF"/>
    <w:rsid w:val="008C0CEB"/>
    <w:rsid w:val="008C30E2"/>
    <w:rsid w:val="008C39AA"/>
    <w:rsid w:val="008C40EF"/>
    <w:rsid w:val="008C516F"/>
    <w:rsid w:val="008C5902"/>
    <w:rsid w:val="008C5954"/>
    <w:rsid w:val="008C5B8C"/>
    <w:rsid w:val="008C6C16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1234"/>
    <w:rsid w:val="008E2DBB"/>
    <w:rsid w:val="008E3122"/>
    <w:rsid w:val="008E3DE3"/>
    <w:rsid w:val="008E4CF9"/>
    <w:rsid w:val="008E52FA"/>
    <w:rsid w:val="008E5ED2"/>
    <w:rsid w:val="008E6343"/>
    <w:rsid w:val="008E64ED"/>
    <w:rsid w:val="008F2003"/>
    <w:rsid w:val="008F413F"/>
    <w:rsid w:val="008F465F"/>
    <w:rsid w:val="008F603A"/>
    <w:rsid w:val="008F6706"/>
    <w:rsid w:val="008F7639"/>
    <w:rsid w:val="008F76C1"/>
    <w:rsid w:val="008F7B54"/>
    <w:rsid w:val="00900AC2"/>
    <w:rsid w:val="00900CA3"/>
    <w:rsid w:val="00903912"/>
    <w:rsid w:val="00904228"/>
    <w:rsid w:val="0090449D"/>
    <w:rsid w:val="00906AF6"/>
    <w:rsid w:val="00907623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DD2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11B8"/>
    <w:rsid w:val="00973A5E"/>
    <w:rsid w:val="00974A7B"/>
    <w:rsid w:val="00975640"/>
    <w:rsid w:val="00975ED7"/>
    <w:rsid w:val="00976A45"/>
    <w:rsid w:val="00976D69"/>
    <w:rsid w:val="00977881"/>
    <w:rsid w:val="00980583"/>
    <w:rsid w:val="00982624"/>
    <w:rsid w:val="009827AA"/>
    <w:rsid w:val="00984775"/>
    <w:rsid w:val="00984C8D"/>
    <w:rsid w:val="009859F4"/>
    <w:rsid w:val="00985ACE"/>
    <w:rsid w:val="00985F4C"/>
    <w:rsid w:val="00987012"/>
    <w:rsid w:val="00987E59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C50"/>
    <w:rsid w:val="00995DE4"/>
    <w:rsid w:val="0099625F"/>
    <w:rsid w:val="009A004F"/>
    <w:rsid w:val="009A03FB"/>
    <w:rsid w:val="009A2A0D"/>
    <w:rsid w:val="009A2B01"/>
    <w:rsid w:val="009A418E"/>
    <w:rsid w:val="009A4530"/>
    <w:rsid w:val="009A4D21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2D6E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0C9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2395"/>
    <w:rsid w:val="00A22584"/>
    <w:rsid w:val="00A23783"/>
    <w:rsid w:val="00A2461F"/>
    <w:rsid w:val="00A24654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48EF"/>
    <w:rsid w:val="00A3537C"/>
    <w:rsid w:val="00A35500"/>
    <w:rsid w:val="00A3550A"/>
    <w:rsid w:val="00A36558"/>
    <w:rsid w:val="00A400C2"/>
    <w:rsid w:val="00A40D46"/>
    <w:rsid w:val="00A426F9"/>
    <w:rsid w:val="00A45284"/>
    <w:rsid w:val="00A455E5"/>
    <w:rsid w:val="00A46928"/>
    <w:rsid w:val="00A46BAE"/>
    <w:rsid w:val="00A52105"/>
    <w:rsid w:val="00A52467"/>
    <w:rsid w:val="00A54D14"/>
    <w:rsid w:val="00A56051"/>
    <w:rsid w:val="00A602EA"/>
    <w:rsid w:val="00A6071A"/>
    <w:rsid w:val="00A615BC"/>
    <w:rsid w:val="00A6296B"/>
    <w:rsid w:val="00A631F5"/>
    <w:rsid w:val="00A6338D"/>
    <w:rsid w:val="00A63A2E"/>
    <w:rsid w:val="00A64DC2"/>
    <w:rsid w:val="00A670B3"/>
    <w:rsid w:val="00A7235C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944"/>
    <w:rsid w:val="00A973F3"/>
    <w:rsid w:val="00A97613"/>
    <w:rsid w:val="00AA0F1B"/>
    <w:rsid w:val="00AA40A3"/>
    <w:rsid w:val="00AA4E03"/>
    <w:rsid w:val="00AA5ADE"/>
    <w:rsid w:val="00AA7977"/>
    <w:rsid w:val="00AB0C40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1BE8"/>
    <w:rsid w:val="00AE2512"/>
    <w:rsid w:val="00AE4047"/>
    <w:rsid w:val="00AE4080"/>
    <w:rsid w:val="00AE5865"/>
    <w:rsid w:val="00AE59D7"/>
    <w:rsid w:val="00AE5C2E"/>
    <w:rsid w:val="00AE5D36"/>
    <w:rsid w:val="00AE7FF7"/>
    <w:rsid w:val="00AF0C33"/>
    <w:rsid w:val="00AF0D04"/>
    <w:rsid w:val="00AF0FBF"/>
    <w:rsid w:val="00AF11DF"/>
    <w:rsid w:val="00AF22AD"/>
    <w:rsid w:val="00AF26AB"/>
    <w:rsid w:val="00AF4957"/>
    <w:rsid w:val="00AF4BF7"/>
    <w:rsid w:val="00AF5ADB"/>
    <w:rsid w:val="00B0050B"/>
    <w:rsid w:val="00B00F2D"/>
    <w:rsid w:val="00B0137F"/>
    <w:rsid w:val="00B01AB8"/>
    <w:rsid w:val="00B01F65"/>
    <w:rsid w:val="00B01F9C"/>
    <w:rsid w:val="00B02175"/>
    <w:rsid w:val="00B0273B"/>
    <w:rsid w:val="00B03097"/>
    <w:rsid w:val="00B031CC"/>
    <w:rsid w:val="00B04A9A"/>
    <w:rsid w:val="00B04C51"/>
    <w:rsid w:val="00B05474"/>
    <w:rsid w:val="00B078CC"/>
    <w:rsid w:val="00B10053"/>
    <w:rsid w:val="00B11601"/>
    <w:rsid w:val="00B118F4"/>
    <w:rsid w:val="00B120A9"/>
    <w:rsid w:val="00B138D2"/>
    <w:rsid w:val="00B16030"/>
    <w:rsid w:val="00B1694C"/>
    <w:rsid w:val="00B2042A"/>
    <w:rsid w:val="00B20632"/>
    <w:rsid w:val="00B21224"/>
    <w:rsid w:val="00B21704"/>
    <w:rsid w:val="00B21CEA"/>
    <w:rsid w:val="00B23675"/>
    <w:rsid w:val="00B239A3"/>
    <w:rsid w:val="00B23AFF"/>
    <w:rsid w:val="00B24B51"/>
    <w:rsid w:val="00B25D19"/>
    <w:rsid w:val="00B275D3"/>
    <w:rsid w:val="00B305F2"/>
    <w:rsid w:val="00B343E7"/>
    <w:rsid w:val="00B35A81"/>
    <w:rsid w:val="00B37012"/>
    <w:rsid w:val="00B37EBC"/>
    <w:rsid w:val="00B417BB"/>
    <w:rsid w:val="00B428C7"/>
    <w:rsid w:val="00B44390"/>
    <w:rsid w:val="00B44F98"/>
    <w:rsid w:val="00B4696F"/>
    <w:rsid w:val="00B47AED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F21"/>
    <w:rsid w:val="00B606BC"/>
    <w:rsid w:val="00B606C5"/>
    <w:rsid w:val="00B612CD"/>
    <w:rsid w:val="00B62470"/>
    <w:rsid w:val="00B64279"/>
    <w:rsid w:val="00B65514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3C03"/>
    <w:rsid w:val="00B8407F"/>
    <w:rsid w:val="00B90D8D"/>
    <w:rsid w:val="00B91B25"/>
    <w:rsid w:val="00B92343"/>
    <w:rsid w:val="00B96588"/>
    <w:rsid w:val="00B97B13"/>
    <w:rsid w:val="00BA023C"/>
    <w:rsid w:val="00BA0840"/>
    <w:rsid w:val="00BA1120"/>
    <w:rsid w:val="00BA286B"/>
    <w:rsid w:val="00BA3378"/>
    <w:rsid w:val="00BA39F5"/>
    <w:rsid w:val="00BA3F0B"/>
    <w:rsid w:val="00BA519E"/>
    <w:rsid w:val="00BA575D"/>
    <w:rsid w:val="00BA5B11"/>
    <w:rsid w:val="00BB3B1F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6BF5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0E76"/>
    <w:rsid w:val="00C21B26"/>
    <w:rsid w:val="00C21D54"/>
    <w:rsid w:val="00C223B0"/>
    <w:rsid w:val="00C2250D"/>
    <w:rsid w:val="00C22D19"/>
    <w:rsid w:val="00C254BA"/>
    <w:rsid w:val="00C2674D"/>
    <w:rsid w:val="00C313ED"/>
    <w:rsid w:val="00C32316"/>
    <w:rsid w:val="00C3316F"/>
    <w:rsid w:val="00C33227"/>
    <w:rsid w:val="00C33298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165"/>
    <w:rsid w:val="00C46DF6"/>
    <w:rsid w:val="00C47AEC"/>
    <w:rsid w:val="00C50813"/>
    <w:rsid w:val="00C51E82"/>
    <w:rsid w:val="00C5208D"/>
    <w:rsid w:val="00C52AD1"/>
    <w:rsid w:val="00C52AF8"/>
    <w:rsid w:val="00C549B9"/>
    <w:rsid w:val="00C55C4A"/>
    <w:rsid w:val="00C56D64"/>
    <w:rsid w:val="00C57DBD"/>
    <w:rsid w:val="00C605D8"/>
    <w:rsid w:val="00C60779"/>
    <w:rsid w:val="00C60B4A"/>
    <w:rsid w:val="00C60CAC"/>
    <w:rsid w:val="00C6119C"/>
    <w:rsid w:val="00C61F40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0ABB"/>
    <w:rsid w:val="00CC1DBE"/>
    <w:rsid w:val="00CC2AD6"/>
    <w:rsid w:val="00CC32DF"/>
    <w:rsid w:val="00CC56C8"/>
    <w:rsid w:val="00CC6FDD"/>
    <w:rsid w:val="00CC7CD8"/>
    <w:rsid w:val="00CC7ED2"/>
    <w:rsid w:val="00CD0EEE"/>
    <w:rsid w:val="00CD17F7"/>
    <w:rsid w:val="00CD2E91"/>
    <w:rsid w:val="00CD3513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4B7"/>
    <w:rsid w:val="00D03BC1"/>
    <w:rsid w:val="00D0727E"/>
    <w:rsid w:val="00D10A2C"/>
    <w:rsid w:val="00D12734"/>
    <w:rsid w:val="00D12CE9"/>
    <w:rsid w:val="00D144F1"/>
    <w:rsid w:val="00D14FB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5B5A"/>
    <w:rsid w:val="00D4103E"/>
    <w:rsid w:val="00D4171E"/>
    <w:rsid w:val="00D42CA2"/>
    <w:rsid w:val="00D4356C"/>
    <w:rsid w:val="00D44870"/>
    <w:rsid w:val="00D478AD"/>
    <w:rsid w:val="00D515AF"/>
    <w:rsid w:val="00D5353E"/>
    <w:rsid w:val="00D5418D"/>
    <w:rsid w:val="00D568A8"/>
    <w:rsid w:val="00D57A79"/>
    <w:rsid w:val="00D61859"/>
    <w:rsid w:val="00D643D9"/>
    <w:rsid w:val="00D655EB"/>
    <w:rsid w:val="00D66AD9"/>
    <w:rsid w:val="00D6715B"/>
    <w:rsid w:val="00D6792E"/>
    <w:rsid w:val="00D67E4B"/>
    <w:rsid w:val="00D700BA"/>
    <w:rsid w:val="00D733BC"/>
    <w:rsid w:val="00D73BAC"/>
    <w:rsid w:val="00D73E47"/>
    <w:rsid w:val="00D751DF"/>
    <w:rsid w:val="00D76C22"/>
    <w:rsid w:val="00D77422"/>
    <w:rsid w:val="00D77C50"/>
    <w:rsid w:val="00D77D1B"/>
    <w:rsid w:val="00D80567"/>
    <w:rsid w:val="00D825E1"/>
    <w:rsid w:val="00D82F9E"/>
    <w:rsid w:val="00D834B7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1FDF"/>
    <w:rsid w:val="00D921E5"/>
    <w:rsid w:val="00D92D96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3F75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06FF"/>
    <w:rsid w:val="00E1241F"/>
    <w:rsid w:val="00E14D4E"/>
    <w:rsid w:val="00E165AE"/>
    <w:rsid w:val="00E17451"/>
    <w:rsid w:val="00E17CF4"/>
    <w:rsid w:val="00E17F72"/>
    <w:rsid w:val="00E20A89"/>
    <w:rsid w:val="00E21D4D"/>
    <w:rsid w:val="00E2236D"/>
    <w:rsid w:val="00E2363A"/>
    <w:rsid w:val="00E241DF"/>
    <w:rsid w:val="00E250DC"/>
    <w:rsid w:val="00E25176"/>
    <w:rsid w:val="00E26299"/>
    <w:rsid w:val="00E30535"/>
    <w:rsid w:val="00E308FE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3C5"/>
    <w:rsid w:val="00E45DCC"/>
    <w:rsid w:val="00E4735F"/>
    <w:rsid w:val="00E514E2"/>
    <w:rsid w:val="00E52224"/>
    <w:rsid w:val="00E52A8A"/>
    <w:rsid w:val="00E53C94"/>
    <w:rsid w:val="00E53D4F"/>
    <w:rsid w:val="00E54162"/>
    <w:rsid w:val="00E60FDB"/>
    <w:rsid w:val="00E61B3A"/>
    <w:rsid w:val="00E620DE"/>
    <w:rsid w:val="00E627A4"/>
    <w:rsid w:val="00E63DED"/>
    <w:rsid w:val="00E63FD3"/>
    <w:rsid w:val="00E64DF0"/>
    <w:rsid w:val="00E64F4A"/>
    <w:rsid w:val="00E65D9B"/>
    <w:rsid w:val="00E662C6"/>
    <w:rsid w:val="00E662EF"/>
    <w:rsid w:val="00E668F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5113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54B8"/>
    <w:rsid w:val="00EB6195"/>
    <w:rsid w:val="00EB6CD7"/>
    <w:rsid w:val="00EB7F48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4F0D"/>
    <w:rsid w:val="00ED5D7A"/>
    <w:rsid w:val="00ED644D"/>
    <w:rsid w:val="00EE0155"/>
    <w:rsid w:val="00EE0777"/>
    <w:rsid w:val="00EE0CDE"/>
    <w:rsid w:val="00EE39B7"/>
    <w:rsid w:val="00EE3FB4"/>
    <w:rsid w:val="00EE7242"/>
    <w:rsid w:val="00EF0B2E"/>
    <w:rsid w:val="00EF1812"/>
    <w:rsid w:val="00EF2645"/>
    <w:rsid w:val="00EF797B"/>
    <w:rsid w:val="00EF7B8C"/>
    <w:rsid w:val="00F0181D"/>
    <w:rsid w:val="00F033A6"/>
    <w:rsid w:val="00F040C6"/>
    <w:rsid w:val="00F06600"/>
    <w:rsid w:val="00F06A24"/>
    <w:rsid w:val="00F0717D"/>
    <w:rsid w:val="00F07707"/>
    <w:rsid w:val="00F077D0"/>
    <w:rsid w:val="00F07F60"/>
    <w:rsid w:val="00F11801"/>
    <w:rsid w:val="00F17B3D"/>
    <w:rsid w:val="00F2009D"/>
    <w:rsid w:val="00F20383"/>
    <w:rsid w:val="00F21876"/>
    <w:rsid w:val="00F21C28"/>
    <w:rsid w:val="00F22AC6"/>
    <w:rsid w:val="00F23889"/>
    <w:rsid w:val="00F23AEC"/>
    <w:rsid w:val="00F246FD"/>
    <w:rsid w:val="00F26044"/>
    <w:rsid w:val="00F2685C"/>
    <w:rsid w:val="00F274C2"/>
    <w:rsid w:val="00F27B74"/>
    <w:rsid w:val="00F27BBA"/>
    <w:rsid w:val="00F30267"/>
    <w:rsid w:val="00F30E99"/>
    <w:rsid w:val="00F30FAE"/>
    <w:rsid w:val="00F31960"/>
    <w:rsid w:val="00F3236B"/>
    <w:rsid w:val="00F32CD6"/>
    <w:rsid w:val="00F33EC6"/>
    <w:rsid w:val="00F34823"/>
    <w:rsid w:val="00F34897"/>
    <w:rsid w:val="00F35112"/>
    <w:rsid w:val="00F35B68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1EE"/>
    <w:rsid w:val="00F6137B"/>
    <w:rsid w:val="00F61B14"/>
    <w:rsid w:val="00F61FCE"/>
    <w:rsid w:val="00F6452C"/>
    <w:rsid w:val="00F670E8"/>
    <w:rsid w:val="00F678F5"/>
    <w:rsid w:val="00F67DDD"/>
    <w:rsid w:val="00F67ECA"/>
    <w:rsid w:val="00F70014"/>
    <w:rsid w:val="00F73540"/>
    <w:rsid w:val="00F737FF"/>
    <w:rsid w:val="00F76658"/>
    <w:rsid w:val="00F8034B"/>
    <w:rsid w:val="00F81063"/>
    <w:rsid w:val="00F8147F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53EF"/>
    <w:rsid w:val="00F97006"/>
    <w:rsid w:val="00FA043C"/>
    <w:rsid w:val="00FA0790"/>
    <w:rsid w:val="00FA0F0C"/>
    <w:rsid w:val="00FA2106"/>
    <w:rsid w:val="00FA2CEC"/>
    <w:rsid w:val="00FA35DA"/>
    <w:rsid w:val="00FA3C05"/>
    <w:rsid w:val="00FA5555"/>
    <w:rsid w:val="00FA6B18"/>
    <w:rsid w:val="00FB06B5"/>
    <w:rsid w:val="00FB1963"/>
    <w:rsid w:val="00FB25E8"/>
    <w:rsid w:val="00FB449F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6641"/>
    <w:rsid w:val="00FD7180"/>
    <w:rsid w:val="00FD7763"/>
    <w:rsid w:val="00FE13F3"/>
    <w:rsid w:val="00FE17AB"/>
    <w:rsid w:val="00FE2941"/>
    <w:rsid w:val="00FE2E34"/>
    <w:rsid w:val="00FE3408"/>
    <w:rsid w:val="00FE3AD7"/>
    <w:rsid w:val="00FE43C1"/>
    <w:rsid w:val="00FE4640"/>
    <w:rsid w:val="00FE49BE"/>
    <w:rsid w:val="00FE4FB0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661EDE3-E745-4189-8320-73E3A48E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987E59"/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44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03E5-B39C-447E-A65B-67C8C11D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Diego Alegria</cp:lastModifiedBy>
  <cp:revision>264</cp:revision>
  <cp:lastPrinted>2019-07-27T17:07:00Z</cp:lastPrinted>
  <dcterms:created xsi:type="dcterms:W3CDTF">2016-08-26T17:06:00Z</dcterms:created>
  <dcterms:modified xsi:type="dcterms:W3CDTF">2019-10-10T23:03:00Z</dcterms:modified>
</cp:coreProperties>
</file>